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3F3" w:rsidRPr="00973440" w:rsidRDefault="006D13F3" w:rsidP="006D13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73440">
        <w:rPr>
          <w:rFonts w:ascii="Times New Roman" w:hAnsi="Times New Roman" w:cs="Times New Roman"/>
          <w:b/>
          <w:sz w:val="28"/>
          <w:szCs w:val="28"/>
        </w:rPr>
        <w:t>Экспертное заключение</w:t>
      </w:r>
    </w:p>
    <w:p w:rsidR="006D13F3" w:rsidRPr="00973440" w:rsidRDefault="006D13F3" w:rsidP="006D13F3">
      <w:pPr>
        <w:jc w:val="center"/>
        <w:rPr>
          <w:rFonts w:ascii="Times New Roman" w:hAnsi="Times New Roman" w:cs="Times New Roman"/>
          <w:sz w:val="28"/>
          <w:szCs w:val="28"/>
        </w:rPr>
      </w:pPr>
      <w:r w:rsidRPr="00973440">
        <w:rPr>
          <w:rFonts w:ascii="Times New Roman" w:hAnsi="Times New Roman" w:cs="Times New Roman"/>
          <w:sz w:val="28"/>
          <w:szCs w:val="28"/>
        </w:rPr>
        <w:t>Результаты экспертной оценки и самооценки профессиональной деятельности тренера</w:t>
      </w:r>
    </w:p>
    <w:p w:rsidR="006D13F3" w:rsidRPr="006D13F3" w:rsidRDefault="006D13F3" w:rsidP="006D13F3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6D13F3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6D13F3" w:rsidRPr="006D13F3" w:rsidRDefault="006D13F3" w:rsidP="006D13F3">
      <w:pPr>
        <w:shd w:val="clear" w:color="auto" w:fill="FFFFFF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6D13F3">
        <w:rPr>
          <w:rFonts w:ascii="Times New Roman" w:hAnsi="Times New Roman" w:cs="Times New Roman"/>
          <w:sz w:val="24"/>
          <w:szCs w:val="24"/>
        </w:rPr>
        <w:t>(ФИО, должность, вид спорта, место работы)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2665"/>
        <w:gridCol w:w="2779"/>
        <w:gridCol w:w="2518"/>
        <w:gridCol w:w="1701"/>
      </w:tblGrid>
      <w:tr w:rsidR="006D13F3" w:rsidRPr="006D13F3" w:rsidTr="006D13F3">
        <w:tc>
          <w:tcPr>
            <w:tcW w:w="680" w:type="dxa"/>
            <w:vMerge w:val="restart"/>
          </w:tcPr>
          <w:p w:rsidR="006D13F3" w:rsidRPr="00973440" w:rsidRDefault="00973440" w:rsidP="00E0430C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6D13F3"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п\п</w:t>
            </w:r>
          </w:p>
        </w:tc>
        <w:tc>
          <w:tcPr>
            <w:tcW w:w="2665" w:type="dxa"/>
            <w:vMerge w:val="restart"/>
          </w:tcPr>
          <w:p w:rsidR="006D13F3" w:rsidRPr="00973440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Квалификационные требования</w:t>
            </w:r>
          </w:p>
        </w:tc>
        <w:tc>
          <w:tcPr>
            <w:tcW w:w="5297" w:type="dxa"/>
            <w:gridSpan w:val="2"/>
            <w:vAlign w:val="bottom"/>
          </w:tcPr>
          <w:p w:rsidR="006D13F3" w:rsidRPr="00973440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Квалификационные категории</w:t>
            </w:r>
          </w:p>
        </w:tc>
        <w:tc>
          <w:tcPr>
            <w:tcW w:w="1701" w:type="dxa"/>
            <w:vMerge w:val="restart"/>
            <w:vAlign w:val="bottom"/>
          </w:tcPr>
          <w:p w:rsidR="006D13F3" w:rsidRPr="00973440" w:rsidRDefault="006D13F3" w:rsidP="006D13F3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>Экспертная оценка</w:t>
            </w: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973440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</w:p>
        </w:tc>
        <w:tc>
          <w:tcPr>
            <w:tcW w:w="2518" w:type="dxa"/>
          </w:tcPr>
          <w:p w:rsidR="006D13F3" w:rsidRPr="00973440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3440">
              <w:rPr>
                <w:rFonts w:ascii="Times New Roman" w:hAnsi="Times New Roman" w:cs="Times New Roman"/>
                <w:b/>
                <w:sz w:val="24"/>
                <w:szCs w:val="24"/>
              </w:rPr>
              <w:t>Первая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188"/>
            <w:bookmarkEnd w:id="1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лиц, проходящих спортивную подготовку, в официальных международных спортивных соревнованиях: Олимпийские игры, </w:t>
            </w:r>
            <w:proofErr w:type="spell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Паралимпийские</w:t>
            </w:r>
            <w:proofErr w:type="spell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игры, </w:t>
            </w:r>
            <w:proofErr w:type="spell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Сурдлимпийские</w:t>
            </w:r>
            <w:proofErr w:type="spell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игры, чемпионаты мира и Европы, кубки мира и Европы, первенства мира и Европы, официальные международные спортивные соревнования с участием спортивной сборной команды Российской Федерации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- 380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- 400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- 320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- 340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- 350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- 360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- 370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 (вне зависимости от занятого места) - 300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- 320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- 340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лиц, проходящих спортивную подготовку, в спортивных соревнованиях, проводимых на федеральном уровне: Чемпионат России, первенство России, финал Спартакиады учащихся, финал всероссийских соревнований среди спортивных школ, официальные всероссийские </w:t>
            </w:r>
            <w:r w:rsidRPr="006D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спортивные соревнования в составе спортивной сборной команды субъекта Российской Федерации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1 - 3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человека - 280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- 290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- 220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- 230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- 240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- 220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- 230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- 240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- 160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1 - 3 человек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- 160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 - 200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 - 200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 лиц, проходящих спортивную подготовку, в спортивных соревнованиях, проводимых на уровне субъекта Российской Федерации: чемпионаты и первенства субъектов Российской Федерации, межрегиональные спортивные соревнования (включенные в Единый календарный план межрегиональных, всероссийских и международных физкультурных мероприятий и спортивных мероприятий)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человека - 170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7 - 9 человек - 190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10 и более человек - 200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- 160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- 160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- 110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- 130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- 110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- 120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- 130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места)** - 100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места)** - 100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 лиц, проходящих спортивную подготовку, в спортивных соревнованиях, проводимых на муниципальном уровне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место 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человека - 80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- 100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- 60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- 70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- 60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- 70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- 40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7 - 10 место*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- 40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 - 10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от занятого места)** - 10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65" w:type="dxa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 лиц, проходящих спортивную подготовку, в спортивных соревнованиях, проводимых организацией, осуществляющей спортивную подготовку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место**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человека - 10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место**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человека - 10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и более человек - 30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Наличие у лиц, проходящих спортивную подготовку, спортивных званий и (или) спортивных разрядов по видам спорта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"гроссмейстер России", "мастер спорта России", "мастер спорта России международного класса":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человек - 200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человека - 250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человека и более - 300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"первый спортивный разряд", "кандидат в мастера спорта":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человек - 100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человека - 120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человека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человека - 170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5 и более человек - 200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"первый спортивный разряд", "кандидат в мастера спорта":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человек - 100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человека - 120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человека - 140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человека - 170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5 и более человек - 200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"второй спортивный разряд", "третий спортивный разряд", "первый юношеский спортивный разряд", "второй юношеский спортивный разряд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- 70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7 - 9 человек - 90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10 и более человек - 100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"второй спортивный разряд", "третий спортивный разряд", "первый юношеский спортивный разряд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":*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1 - 3 человек - 70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4 - 6 человек - 80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7 - 9 человек - 90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10 и более человек - 100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Переход лиц, проходящих спортивную подготовку, на более высокий этап спортивной подготовки в иную организацию, осуществляющую спортивную подготовку (баллы указываются за одного человека, за каждый переход и суммируются)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Училище олимпийского резерва и (или) центр олимпийской подготовки* - 40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Училище олимпийского резерва и (или) центр олимпийской подготовки - 40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Спортивная школа олимпийского резерва* - 20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Спортивная школа олимпийского резерва* - 20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65" w:type="dxa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Включение лица, проходящего спортивную подготовку, в спортивную сборную команду Российской Федерации, спортивную сборную команду субъекта Российской Федерации, спортивную сборную команду муниципального образования (баллы указываются за одного человека, за каждый переход и суммируются)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 спортивную сборную команду Российской Федерации - 100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В спортивную сборную команду субъекта Российской Федерации - 60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65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Результаты сдачи контрольно-переводных нормативов по годам и этапам спортивной подготовки в соответствии с программами спортивной подготовки на основе федеральных стандартов спортивной подготовки лицами, проходящими спортивную подготовку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От 95% до 100% выполнения контрольно-переводных нормативов - 150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От 85% до 94% выполнения контрольно-переводных нормативов - 100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Участие тренера в семинарах, конференциях, проведение открытых занятий, мастер-классов и других мероприятий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Российской Федерации, международных организаций: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мероприятие - 90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- 100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субъекта Российской Федерации: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мероприятие - 60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- 70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Проводимые на уровне субъекта Российской 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Федерации:*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мероприятие - 60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2 и более мероприятия - 70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Проводимые на уровне муниципальных образований: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1 - 2 мероприятия - 30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- 40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Проводимые на уровне муниципальных 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образований:*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1 - 2 мероприятия - 30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- 40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Проводимые 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организацией:*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1 - 2 мероприятия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- 30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Проводимые 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организацией:*</w:t>
            </w:r>
            <w:proofErr w:type="gramEnd"/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1 - 2 мероприятия - 20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3 и более мероприятия - 30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Наличие методических разработок (публикаций) (баллы суммируются)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Российской Федерации, международными организациями - 100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субъекта Российской Федерации - 70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субъекта Российской Федерации* - 70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муниципального образования* - 40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Издаваемые на уровне муниципального образования** - 40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414"/>
            <w:bookmarkEnd w:id="2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65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Наличие почетных спортивных званий и (или) ведомственных наград, поощрений за весь период профессиональной деятельности тренера (баллы суммируются, при наличии нескольких почетных спортивных званий и (или) ведомственных наград, поощрений одного уровня баллы считаются один раз)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Российской Федерации - 300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субъекта Российской Федерации - 200 баллов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субъекта Российской Федерации* - 200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муниципального образования* - 100 баллов</w:t>
            </w:r>
          </w:p>
        </w:tc>
        <w:tc>
          <w:tcPr>
            <w:tcW w:w="1701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муниципального образования** 100 баллов</w:t>
            </w:r>
          </w:p>
        </w:tc>
        <w:tc>
          <w:tcPr>
            <w:tcW w:w="2518" w:type="dxa"/>
            <w:vMerge w:val="restart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организации** - 50 баллов</w:t>
            </w: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680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Уровень организации** - 50 баллов</w:t>
            </w:r>
          </w:p>
        </w:tc>
        <w:tc>
          <w:tcPr>
            <w:tcW w:w="2518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D13F3" w:rsidRPr="006D13F3" w:rsidRDefault="006D13F3" w:rsidP="00E043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3F3" w:rsidRPr="006D13F3" w:rsidTr="006D13F3">
        <w:tc>
          <w:tcPr>
            <w:tcW w:w="3345" w:type="dxa"/>
            <w:gridSpan w:val="2"/>
            <w:vAlign w:val="bottom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Сумма баллов, необходимых для присвоения квалификационной категории</w:t>
            </w:r>
          </w:p>
        </w:tc>
        <w:tc>
          <w:tcPr>
            <w:tcW w:w="2779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Не менее 1000 баллов</w:t>
            </w:r>
          </w:p>
        </w:tc>
        <w:tc>
          <w:tcPr>
            <w:tcW w:w="2518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Не менее 700 баллов</w:t>
            </w:r>
          </w:p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D13F3">
              <w:rPr>
                <w:rFonts w:ascii="Times New Roman" w:hAnsi="Times New Roman" w:cs="Times New Roman"/>
                <w:sz w:val="24"/>
                <w:szCs w:val="24"/>
              </w:rPr>
              <w:t xml:space="preserve"> учетом баллов из столбца 3)</w:t>
            </w:r>
          </w:p>
        </w:tc>
        <w:tc>
          <w:tcPr>
            <w:tcW w:w="1701" w:type="dxa"/>
          </w:tcPr>
          <w:p w:rsidR="006D13F3" w:rsidRPr="006D13F3" w:rsidRDefault="006D13F3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8C9" w:rsidRPr="006D13F3" w:rsidTr="00CD6CE1">
        <w:tc>
          <w:tcPr>
            <w:tcW w:w="8642" w:type="dxa"/>
            <w:gridSpan w:val="4"/>
            <w:vAlign w:val="bottom"/>
          </w:tcPr>
          <w:p w:rsidR="00AD18C9" w:rsidRPr="006D13F3" w:rsidRDefault="00AD18C9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2E2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баллы</w:t>
            </w:r>
          </w:p>
        </w:tc>
        <w:tc>
          <w:tcPr>
            <w:tcW w:w="1701" w:type="dxa"/>
          </w:tcPr>
          <w:p w:rsidR="00AD18C9" w:rsidRPr="006D13F3" w:rsidRDefault="00AD18C9" w:rsidP="00E0430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13F3" w:rsidRDefault="006D13F3" w:rsidP="006D13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262E2" w:rsidRDefault="008262E2" w:rsidP="006D13F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262E2" w:rsidRPr="00F5301C" w:rsidRDefault="008262E2" w:rsidP="00F5301C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5301C">
        <w:rPr>
          <w:rFonts w:ascii="Times New Roman" w:hAnsi="Times New Roman" w:cs="Times New Roman"/>
          <w:color w:val="000000"/>
          <w:sz w:val="28"/>
          <w:szCs w:val="28"/>
        </w:rPr>
        <w:t>Независимый эксперт</w:t>
      </w:r>
      <w:r w:rsidR="00FD6D40">
        <w:rPr>
          <w:rFonts w:ascii="Times New Roman" w:hAnsi="Times New Roman" w:cs="Times New Roman"/>
          <w:color w:val="000000"/>
          <w:sz w:val="28"/>
          <w:szCs w:val="28"/>
        </w:rPr>
        <w:t xml:space="preserve"> (ФИО)</w:t>
      </w:r>
      <w:r w:rsidRPr="00F5301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262E2" w:rsidRPr="00D22973" w:rsidRDefault="008262E2" w:rsidP="008262E2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   Должность                                   </w:t>
      </w:r>
      <w:proofErr w:type="gramStart"/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  (</w:t>
      </w:r>
      <w:proofErr w:type="gramEnd"/>
      <w:r w:rsidRPr="00D22973">
        <w:rPr>
          <w:rFonts w:ascii="Times New Roman" w:hAnsi="Times New Roman" w:cs="Times New Roman"/>
          <w:color w:val="000000"/>
          <w:sz w:val="28"/>
          <w:szCs w:val="28"/>
        </w:rPr>
        <w:t>подпись)                           /</w:t>
      </w:r>
      <w:r w:rsidR="00AD18C9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</w:t>
      </w:r>
      <w:r w:rsidR="00AD18C9"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22973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8262E2" w:rsidRPr="00D22973" w:rsidRDefault="008262E2" w:rsidP="008262E2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:rsidR="008262E2" w:rsidRPr="00D22973" w:rsidRDefault="008262E2" w:rsidP="008262E2">
      <w:pP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Дата заполнения экспертного </w:t>
      </w:r>
      <w:r w:rsidR="00F5301C">
        <w:rPr>
          <w:rFonts w:ascii="Times New Roman" w:hAnsi="Times New Roman" w:cs="Times New Roman"/>
          <w:color w:val="000000"/>
          <w:sz w:val="28"/>
          <w:szCs w:val="28"/>
        </w:rPr>
        <w:t xml:space="preserve">заключения  </w:t>
      </w:r>
      <w:r w:rsidRPr="00D22973">
        <w:rPr>
          <w:rFonts w:ascii="Times New Roman" w:hAnsi="Times New Roman" w:cs="Times New Roman"/>
          <w:color w:val="000000"/>
          <w:sz w:val="28"/>
          <w:szCs w:val="28"/>
        </w:rPr>
        <w:t xml:space="preserve"> ________________20___г.</w:t>
      </w:r>
    </w:p>
    <w:p w:rsidR="008262E2" w:rsidRPr="006D13F3" w:rsidRDefault="008262E2" w:rsidP="006D13F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262E2" w:rsidRPr="006D13F3" w:rsidSect="006D13F3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387FA3"/>
    <w:multiLevelType w:val="hybridMultilevel"/>
    <w:tmpl w:val="53A0A0BE"/>
    <w:lvl w:ilvl="0" w:tplc="D4A42D5A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6" w:hanging="360"/>
      </w:pPr>
    </w:lvl>
    <w:lvl w:ilvl="2" w:tplc="0419001B" w:tentative="1">
      <w:start w:val="1"/>
      <w:numFmt w:val="lowerRoman"/>
      <w:lvlText w:val="%3."/>
      <w:lvlJc w:val="right"/>
      <w:pPr>
        <w:ind w:left="2106" w:hanging="180"/>
      </w:pPr>
    </w:lvl>
    <w:lvl w:ilvl="3" w:tplc="0419000F" w:tentative="1">
      <w:start w:val="1"/>
      <w:numFmt w:val="decimal"/>
      <w:lvlText w:val="%4."/>
      <w:lvlJc w:val="left"/>
      <w:pPr>
        <w:ind w:left="2826" w:hanging="360"/>
      </w:pPr>
    </w:lvl>
    <w:lvl w:ilvl="4" w:tplc="04190019" w:tentative="1">
      <w:start w:val="1"/>
      <w:numFmt w:val="lowerLetter"/>
      <w:lvlText w:val="%5."/>
      <w:lvlJc w:val="left"/>
      <w:pPr>
        <w:ind w:left="3546" w:hanging="360"/>
      </w:pPr>
    </w:lvl>
    <w:lvl w:ilvl="5" w:tplc="0419001B" w:tentative="1">
      <w:start w:val="1"/>
      <w:numFmt w:val="lowerRoman"/>
      <w:lvlText w:val="%6."/>
      <w:lvlJc w:val="right"/>
      <w:pPr>
        <w:ind w:left="4266" w:hanging="180"/>
      </w:pPr>
    </w:lvl>
    <w:lvl w:ilvl="6" w:tplc="0419000F" w:tentative="1">
      <w:start w:val="1"/>
      <w:numFmt w:val="decimal"/>
      <w:lvlText w:val="%7."/>
      <w:lvlJc w:val="left"/>
      <w:pPr>
        <w:ind w:left="4986" w:hanging="360"/>
      </w:pPr>
    </w:lvl>
    <w:lvl w:ilvl="7" w:tplc="04190019" w:tentative="1">
      <w:start w:val="1"/>
      <w:numFmt w:val="lowerLetter"/>
      <w:lvlText w:val="%8."/>
      <w:lvlJc w:val="left"/>
      <w:pPr>
        <w:ind w:left="5706" w:hanging="360"/>
      </w:pPr>
    </w:lvl>
    <w:lvl w:ilvl="8" w:tplc="0419001B" w:tentative="1">
      <w:start w:val="1"/>
      <w:numFmt w:val="lowerRoman"/>
      <w:lvlText w:val="%9."/>
      <w:lvlJc w:val="right"/>
      <w:pPr>
        <w:ind w:left="642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6F4"/>
    <w:rsid w:val="00150E90"/>
    <w:rsid w:val="006D13F3"/>
    <w:rsid w:val="008262E2"/>
    <w:rsid w:val="009426F4"/>
    <w:rsid w:val="00973440"/>
    <w:rsid w:val="00AD18C9"/>
    <w:rsid w:val="00BA4065"/>
    <w:rsid w:val="00F5301C"/>
    <w:rsid w:val="00FD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F324A6-9A62-4E7D-AD14-D4FA26292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D13F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8262E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1322</Words>
  <Characters>7537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2020-09-02T14:50:00Z</dcterms:created>
  <dcterms:modified xsi:type="dcterms:W3CDTF">2020-10-28T17:57:00Z</dcterms:modified>
</cp:coreProperties>
</file>